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0A0" w:firstRow="1" w:lastRow="0" w:firstColumn="1" w:lastColumn="0" w:noHBand="0" w:noVBand="0"/>
      </w:tblPr>
      <w:tblGrid>
        <w:gridCol w:w="3024"/>
        <w:gridCol w:w="3024"/>
        <w:gridCol w:w="3024"/>
      </w:tblGrid>
      <w:tr w:rsidR="003D542F" w:rsidRPr="00542163" w14:paraId="43414698" w14:textId="77777777" w:rsidTr="003B46ED">
        <w:tc>
          <w:tcPr>
            <w:tcW w:w="3024" w:type="dxa"/>
          </w:tcPr>
          <w:p w14:paraId="5E8990BB" w14:textId="43685E88" w:rsidR="003D542F" w:rsidRPr="00542163" w:rsidRDefault="003B46ED" w:rsidP="00900607">
            <w:pPr>
              <w:tabs>
                <w:tab w:val="left" w:pos="4678"/>
                <w:tab w:val="left" w:pos="6521"/>
                <w:tab w:val="left" w:pos="6663"/>
                <w:tab w:val="left" w:pos="6804"/>
                <w:tab w:val="left" w:pos="8931"/>
              </w:tabs>
              <w:spacing w:after="120" w:line="240" w:lineRule="auto"/>
              <w:ind w:right="-426"/>
              <w:jc w:val="both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Nr sprawy 86/W/2025</w:t>
            </w:r>
          </w:p>
        </w:tc>
        <w:tc>
          <w:tcPr>
            <w:tcW w:w="3024" w:type="dxa"/>
          </w:tcPr>
          <w:p w14:paraId="5E823F5B" w14:textId="77777777" w:rsidR="003D542F" w:rsidRPr="00542163" w:rsidRDefault="003D542F" w:rsidP="00900607">
            <w:pPr>
              <w:tabs>
                <w:tab w:val="left" w:pos="4678"/>
                <w:tab w:val="left" w:pos="6521"/>
                <w:tab w:val="left" w:pos="6663"/>
                <w:tab w:val="left" w:pos="6804"/>
                <w:tab w:val="left" w:pos="8931"/>
              </w:tabs>
              <w:spacing w:after="120" w:line="240" w:lineRule="auto"/>
              <w:ind w:right="-426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3024" w:type="dxa"/>
          </w:tcPr>
          <w:p w14:paraId="45C575B4" w14:textId="77777777" w:rsidR="003D542F" w:rsidRPr="00542163" w:rsidRDefault="003D542F" w:rsidP="00900607">
            <w:pPr>
              <w:tabs>
                <w:tab w:val="left" w:pos="4678"/>
                <w:tab w:val="left" w:pos="6521"/>
                <w:tab w:val="left" w:pos="6663"/>
                <w:tab w:val="left" w:pos="6804"/>
                <w:tab w:val="left" w:pos="8931"/>
              </w:tabs>
              <w:spacing w:after="120" w:line="240" w:lineRule="auto"/>
              <w:ind w:right="-426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3A3E04A5" w14:textId="3543E7D0" w:rsidR="00C2646A" w:rsidRPr="00542163" w:rsidRDefault="00C2646A" w:rsidP="00CF7A88">
      <w:pPr>
        <w:widowControl w:val="0"/>
        <w:adjustRightInd w:val="0"/>
        <w:spacing w:after="120" w:line="240" w:lineRule="auto"/>
        <w:jc w:val="right"/>
        <w:rPr>
          <w:rFonts w:asciiTheme="minorHAnsi" w:hAnsiTheme="minorHAnsi" w:cstheme="minorHAnsi"/>
          <w:b/>
          <w:lang w:eastAsia="pl-PL"/>
        </w:rPr>
      </w:pPr>
      <w:r w:rsidRPr="00542163">
        <w:rPr>
          <w:rFonts w:asciiTheme="minorHAnsi" w:hAnsiTheme="minorHAnsi" w:cstheme="minorHAnsi"/>
          <w:b/>
          <w:lang w:eastAsia="pl-PL"/>
        </w:rPr>
        <w:t xml:space="preserve">Załącznik nr </w:t>
      </w:r>
      <w:r w:rsidR="00CF7A88" w:rsidRPr="00542163">
        <w:rPr>
          <w:rFonts w:asciiTheme="minorHAnsi" w:hAnsiTheme="minorHAnsi" w:cstheme="minorHAnsi"/>
          <w:b/>
          <w:lang w:eastAsia="pl-PL"/>
        </w:rPr>
        <w:t xml:space="preserve">3 do zapytania </w:t>
      </w:r>
    </w:p>
    <w:p w14:paraId="7844F618" w14:textId="77777777" w:rsidR="007778AD" w:rsidRPr="00542163" w:rsidRDefault="007778AD" w:rsidP="00900607">
      <w:pPr>
        <w:widowControl w:val="0"/>
        <w:adjustRightInd w:val="0"/>
        <w:spacing w:after="120" w:line="240" w:lineRule="auto"/>
        <w:jc w:val="both"/>
        <w:rPr>
          <w:rFonts w:asciiTheme="minorHAnsi" w:hAnsiTheme="minorHAnsi" w:cstheme="minorHAnsi"/>
          <w:b/>
          <w:lang w:eastAsia="pl-PL"/>
        </w:rPr>
      </w:pPr>
    </w:p>
    <w:p w14:paraId="5D1E7265" w14:textId="4ED05B4E" w:rsidR="00A40A59" w:rsidRPr="00542163" w:rsidRDefault="00A40A59" w:rsidP="00CF7A88">
      <w:pPr>
        <w:widowControl w:val="0"/>
        <w:tabs>
          <w:tab w:val="left" w:pos="1590"/>
        </w:tabs>
        <w:adjustRightInd w:val="0"/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542163">
        <w:rPr>
          <w:rFonts w:asciiTheme="minorHAnsi" w:hAnsiTheme="minorHAnsi" w:cstheme="minorHAnsi"/>
          <w:b/>
        </w:rPr>
        <w:t>UMOWA Nr DZP/..…/20</w:t>
      </w:r>
      <w:r w:rsidR="00900607" w:rsidRPr="00542163">
        <w:rPr>
          <w:rFonts w:asciiTheme="minorHAnsi" w:hAnsiTheme="minorHAnsi" w:cstheme="minorHAnsi"/>
          <w:b/>
        </w:rPr>
        <w:t>….</w:t>
      </w:r>
    </w:p>
    <w:p w14:paraId="413DFBA6" w14:textId="192330FC" w:rsidR="00A40A59" w:rsidRPr="00542163" w:rsidRDefault="00A40A59" w:rsidP="00CF7A88">
      <w:pPr>
        <w:pStyle w:val="Zwykytekst"/>
        <w:tabs>
          <w:tab w:val="left" w:pos="2465"/>
        </w:tabs>
        <w:spacing w:after="12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b/>
          <w:sz w:val="22"/>
          <w:szCs w:val="22"/>
        </w:rPr>
        <w:t>z dnia</w:t>
      </w:r>
      <w:r w:rsidRPr="00542163">
        <w:rPr>
          <w:rFonts w:asciiTheme="minorHAnsi" w:hAnsiTheme="minorHAnsi" w:cstheme="minorHAnsi"/>
          <w:b/>
          <w:sz w:val="22"/>
          <w:szCs w:val="22"/>
          <w:lang w:val="pl-PL"/>
        </w:rPr>
        <w:t>………………..…..  r.</w:t>
      </w:r>
    </w:p>
    <w:p w14:paraId="01EBD511" w14:textId="5C9458F0" w:rsidR="00A40A59" w:rsidRPr="00542163" w:rsidRDefault="00A40A59" w:rsidP="00CF7A88">
      <w:pPr>
        <w:pStyle w:val="Zwykytekst"/>
        <w:tabs>
          <w:tab w:val="left" w:pos="2465"/>
        </w:tabs>
        <w:spacing w:after="12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b/>
          <w:sz w:val="22"/>
          <w:szCs w:val="22"/>
        </w:rPr>
        <w:t xml:space="preserve">zawarta po przeprowadzeniu procedury </w:t>
      </w:r>
      <w:r w:rsidRPr="00542163">
        <w:rPr>
          <w:rFonts w:asciiTheme="minorHAnsi" w:hAnsiTheme="minorHAnsi" w:cstheme="minorHAnsi"/>
          <w:b/>
          <w:sz w:val="22"/>
          <w:szCs w:val="22"/>
          <w:lang w:val="pl-PL"/>
        </w:rPr>
        <w:t>zapytania ofertowego o wartości nie przekraczającej 130 000,00 zł</w:t>
      </w:r>
    </w:p>
    <w:p w14:paraId="4F59A4C6" w14:textId="2544007A" w:rsidR="00A40A59" w:rsidRPr="00542163" w:rsidRDefault="003B46ED" w:rsidP="003B46ED">
      <w:pPr>
        <w:pStyle w:val="Zwykytekst"/>
        <w:tabs>
          <w:tab w:val="left" w:pos="3225"/>
        </w:tabs>
        <w:spacing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3D13113B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2163">
        <w:rPr>
          <w:rFonts w:asciiTheme="minorHAnsi" w:hAnsiTheme="minorHAnsi" w:cstheme="minorHAnsi"/>
          <w:b/>
          <w:sz w:val="22"/>
          <w:szCs w:val="22"/>
        </w:rPr>
        <w:t>Strony umowy:</w:t>
      </w:r>
    </w:p>
    <w:p w14:paraId="5EEC8A4F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b/>
          <w:sz w:val="22"/>
          <w:szCs w:val="22"/>
        </w:rPr>
        <w:t>1.</w:t>
      </w:r>
      <w:r w:rsidRPr="00542163">
        <w:rPr>
          <w:rFonts w:asciiTheme="minorHAnsi" w:hAnsiTheme="minorHAnsi" w:cstheme="minorHAnsi"/>
          <w:sz w:val="22"/>
          <w:szCs w:val="22"/>
        </w:rPr>
        <w:t xml:space="preserve"> </w:t>
      </w:r>
      <w:r w:rsidR="005A2812" w:rsidRPr="00542163">
        <w:rPr>
          <w:rFonts w:asciiTheme="minorHAnsi" w:hAnsiTheme="minorHAnsi" w:cstheme="minorHAnsi"/>
          <w:sz w:val="22"/>
          <w:szCs w:val="22"/>
          <w:lang w:val="pl-PL"/>
        </w:rPr>
        <w:t>………………………..</w:t>
      </w:r>
    </w:p>
    <w:p w14:paraId="3382E9C4" w14:textId="77777777" w:rsidR="00A40A59" w:rsidRPr="00542163" w:rsidRDefault="005A2812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sz w:val="22"/>
          <w:szCs w:val="22"/>
          <w:lang w:val="pl-PL"/>
        </w:rPr>
        <w:t>………………………….</w:t>
      </w:r>
    </w:p>
    <w:p w14:paraId="404EE1B7" w14:textId="77777777" w:rsidR="00A40A59" w:rsidRPr="00542163" w:rsidRDefault="005A2812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sz w:val="22"/>
          <w:szCs w:val="22"/>
          <w:lang w:val="pl-PL"/>
        </w:rPr>
        <w:t>…………………………….</w:t>
      </w:r>
    </w:p>
    <w:p w14:paraId="0A5E4728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reprezentowany przez Dyrektora</w:t>
      </w:r>
    </w:p>
    <w:p w14:paraId="6FB73BC2" w14:textId="4FFD4C8D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sz w:val="22"/>
          <w:szCs w:val="22"/>
          <w:lang w:val="pl-PL"/>
        </w:rPr>
        <w:t>mgr</w:t>
      </w:r>
      <w:r w:rsidRPr="00542163">
        <w:rPr>
          <w:rFonts w:asciiTheme="minorHAnsi" w:hAnsiTheme="minorHAnsi" w:cstheme="minorHAnsi"/>
          <w:sz w:val="22"/>
          <w:szCs w:val="22"/>
        </w:rPr>
        <w:t xml:space="preserve"> inż. </w:t>
      </w:r>
      <w:r w:rsidRPr="00542163">
        <w:rPr>
          <w:rFonts w:asciiTheme="minorHAnsi" w:hAnsiTheme="minorHAnsi" w:cstheme="minorHAnsi"/>
          <w:sz w:val="22"/>
          <w:szCs w:val="22"/>
          <w:lang w:val="pl-PL"/>
        </w:rPr>
        <w:t>Tomasz Dziel</w:t>
      </w:r>
    </w:p>
    <w:p w14:paraId="637C679A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zwany dalej </w:t>
      </w:r>
      <w:r w:rsidRPr="00542163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542163">
        <w:rPr>
          <w:rFonts w:asciiTheme="minorHAnsi" w:hAnsiTheme="minorHAnsi" w:cstheme="minorHAnsi"/>
          <w:sz w:val="22"/>
          <w:szCs w:val="22"/>
        </w:rPr>
        <w:t>.</w:t>
      </w:r>
    </w:p>
    <w:p w14:paraId="099B99BF" w14:textId="77777777" w:rsidR="00CF7A88" w:rsidRPr="00542163" w:rsidRDefault="00CF7A88" w:rsidP="00CF7A88">
      <w:pPr>
        <w:pStyle w:val="Zwykytekst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i/>
          <w:sz w:val="22"/>
          <w:szCs w:val="22"/>
        </w:rPr>
        <w:t>posiadającym status dużego przedsiębiorcy w rozumieniu art. 4 pkt 6 ustawy z dnia 08 marca</w:t>
      </w:r>
      <w:r w:rsidRPr="00542163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Pr="00542163">
        <w:rPr>
          <w:rFonts w:asciiTheme="minorHAnsi" w:hAnsiTheme="minorHAnsi" w:cstheme="minorHAnsi"/>
          <w:i/>
          <w:sz w:val="22"/>
          <w:szCs w:val="22"/>
        </w:rPr>
        <w:t>2013 roku o przeciwdziałaniu nadmiernym opóźnieniom w transakcjach handlowych</w:t>
      </w:r>
    </w:p>
    <w:p w14:paraId="369F6EF7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D70C26A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b/>
          <w:sz w:val="22"/>
          <w:szCs w:val="22"/>
          <w:lang w:val="pl-PL"/>
        </w:rPr>
        <w:t>2. ……………………………</w:t>
      </w:r>
    </w:p>
    <w:p w14:paraId="09DF1755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b/>
          <w:sz w:val="22"/>
          <w:szCs w:val="22"/>
          <w:lang w:val="pl-PL"/>
        </w:rPr>
        <w:t>………………………………</w:t>
      </w:r>
    </w:p>
    <w:p w14:paraId="4E8EBB8B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542163">
        <w:rPr>
          <w:rFonts w:asciiTheme="minorHAnsi" w:hAnsiTheme="minorHAnsi" w:cstheme="minorHAnsi"/>
          <w:b/>
          <w:sz w:val="22"/>
          <w:szCs w:val="22"/>
          <w:lang w:val="pl-PL"/>
        </w:rPr>
        <w:t>………………………………</w:t>
      </w:r>
    </w:p>
    <w:p w14:paraId="54BDAF04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BF01F66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reprezentowany przez: </w:t>
      </w:r>
    </w:p>
    <w:p w14:paraId="61086E22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75E6FF" w14:textId="77777777" w:rsidR="00A40A59" w:rsidRPr="00542163" w:rsidRDefault="00A40A59" w:rsidP="00900607">
      <w:pPr>
        <w:pStyle w:val="Zwykyteks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zwany dalej </w:t>
      </w:r>
      <w:r w:rsidRPr="00542163">
        <w:rPr>
          <w:rFonts w:asciiTheme="minorHAnsi" w:hAnsiTheme="minorHAnsi" w:cstheme="minorHAnsi"/>
          <w:b/>
          <w:sz w:val="22"/>
          <w:szCs w:val="22"/>
        </w:rPr>
        <w:t>Wykonawcą</w:t>
      </w:r>
      <w:r w:rsidRPr="00542163">
        <w:rPr>
          <w:rFonts w:asciiTheme="minorHAnsi" w:hAnsiTheme="minorHAnsi" w:cstheme="minorHAnsi"/>
          <w:sz w:val="22"/>
          <w:szCs w:val="22"/>
        </w:rPr>
        <w:t>.</w:t>
      </w:r>
    </w:p>
    <w:p w14:paraId="152B738B" w14:textId="77777777" w:rsidR="003D542F" w:rsidRPr="00542163" w:rsidRDefault="003D542F" w:rsidP="00900607">
      <w:pPr>
        <w:widowControl w:val="0"/>
        <w:shd w:val="clear" w:color="auto" w:fill="FFFFFF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pacing w:val="-15"/>
          <w:lang w:eastAsia="pl-PL"/>
        </w:rPr>
      </w:pPr>
      <w:r w:rsidRPr="00542163">
        <w:rPr>
          <w:rFonts w:asciiTheme="minorHAnsi" w:hAnsiTheme="minorHAnsi" w:cstheme="minorHAnsi"/>
          <w:lang w:eastAsia="pl-PL"/>
        </w:rPr>
        <w:t>o następującej treści:</w:t>
      </w:r>
    </w:p>
    <w:p w14:paraId="5831DE99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C357092" w14:textId="30F589D8" w:rsidR="00900607" w:rsidRPr="00542163" w:rsidRDefault="00900607" w:rsidP="00900607">
      <w:pPr>
        <w:pStyle w:val="Default"/>
        <w:tabs>
          <w:tab w:val="center" w:pos="4536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 </w:t>
      </w:r>
      <w:r w:rsidRPr="00542163">
        <w:rPr>
          <w:rFonts w:asciiTheme="minorHAnsi" w:hAnsiTheme="minorHAnsi" w:cstheme="minorHAnsi"/>
          <w:sz w:val="22"/>
          <w:szCs w:val="22"/>
        </w:rPr>
        <w:tab/>
        <w:t>§ 1</w:t>
      </w:r>
    </w:p>
    <w:p w14:paraId="4A1EDA37" w14:textId="1A22875E" w:rsidR="00900607" w:rsidRPr="00542163" w:rsidRDefault="00900607" w:rsidP="00AA5A3C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1. Zamawiający zleca a Wykonawca zobowiązuje się do przeprowadzenia audytu zewnętrznego przedsięwzięcia w ramach Krajowego Planu Odbudowy i Zwiększania Odporności, Komponent D Efektywność, dostępność i jakość systemu ochrony zdrowia, Inwestycja D3.1.1 Kompleksowy rozwój badań w zakresie nauk medycznych i nauk o zdrowiu:</w:t>
      </w:r>
    </w:p>
    <w:p w14:paraId="1CA64015" w14:textId="77777777" w:rsidR="00900607" w:rsidRPr="00542163" w:rsidRDefault="00900607" w:rsidP="003B46ED">
      <w:pPr>
        <w:pStyle w:val="Akapitzlist"/>
        <w:numPr>
          <w:ilvl w:val="0"/>
          <w:numId w:val="38"/>
        </w:numPr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Audyt zewnętrzny projektu nr umowy </w:t>
      </w:r>
      <w:r w:rsidRPr="00542163">
        <w:rPr>
          <w:rFonts w:asciiTheme="minorHAnsi" w:hAnsiTheme="minorHAnsi" w:cstheme="minorHAnsi"/>
          <w:b/>
          <w:sz w:val="22"/>
          <w:szCs w:val="22"/>
        </w:rPr>
        <w:t xml:space="preserve">2024/ABM/03/KPO/KPOD.07.07-IW.07-0069/24-00 </w:t>
      </w:r>
      <w:r w:rsidRPr="00542163">
        <w:rPr>
          <w:rFonts w:asciiTheme="minorHAnsi" w:hAnsiTheme="minorHAnsi" w:cstheme="minorHAnsi"/>
          <w:sz w:val="22"/>
          <w:szCs w:val="22"/>
        </w:rPr>
        <w:t xml:space="preserve">pt.: Optymalizacja wytwarzania substancji czynnej PSMA-D4 do syntezy </w:t>
      </w:r>
      <w:proofErr w:type="spellStart"/>
      <w:r w:rsidRPr="00542163">
        <w:rPr>
          <w:rFonts w:asciiTheme="minorHAnsi" w:hAnsiTheme="minorHAnsi" w:cstheme="minorHAnsi"/>
          <w:sz w:val="22"/>
          <w:szCs w:val="22"/>
        </w:rPr>
        <w:t>radiofarmaceutyków</w:t>
      </w:r>
      <w:proofErr w:type="spellEnd"/>
      <w:r w:rsidRPr="00542163">
        <w:rPr>
          <w:rFonts w:asciiTheme="minorHAnsi" w:hAnsiTheme="minorHAnsi" w:cstheme="minorHAnsi"/>
          <w:sz w:val="22"/>
          <w:szCs w:val="22"/>
        </w:rPr>
        <w:t xml:space="preserve"> do celowanej radioterapii przerzutowego raka prostaty.</w:t>
      </w:r>
    </w:p>
    <w:p w14:paraId="7904E524" w14:textId="31F8631E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lastRenderedPageBreak/>
        <w:t>zgodnie z zapytaniem ofertowym stanowiącym załącznik nr 1 do umowy oraz ofertą Wykonawcy sporządzoną zgodnie z załącznikiem nr 1 do zapytania ofertowego stanowiącą załącznik nr 2 do umowy</w:t>
      </w:r>
      <w:r w:rsidR="00AA5A3C" w:rsidRPr="00542163">
        <w:rPr>
          <w:rFonts w:asciiTheme="minorHAnsi" w:hAnsiTheme="minorHAnsi" w:cstheme="minorHAnsi"/>
          <w:sz w:val="22"/>
          <w:szCs w:val="22"/>
        </w:rPr>
        <w:t>.</w:t>
      </w:r>
      <w:r w:rsidRPr="0054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D78772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2. Audyt zostanie przeprowadzony zgodnie z powszechnie uznawanymi, międzynarodowymi standardami audytu. </w:t>
      </w:r>
    </w:p>
    <w:p w14:paraId="2673F383" w14:textId="697C3D9B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3. Audyt zostanie przeprowadzony w siedzibie Zamawiającego bądź zdalnie</w:t>
      </w:r>
      <w:r w:rsidR="00AA5A3C" w:rsidRPr="00542163">
        <w:rPr>
          <w:rFonts w:asciiTheme="minorHAnsi" w:hAnsiTheme="minorHAnsi" w:cstheme="minorHAnsi"/>
          <w:sz w:val="22"/>
          <w:szCs w:val="22"/>
        </w:rPr>
        <w:t xml:space="preserve"> bądź hybrydowo w zależności od ustaleń z Zamawiającym</w:t>
      </w:r>
      <w:r w:rsidRPr="00542163">
        <w:rPr>
          <w:rFonts w:asciiTheme="minorHAnsi" w:hAnsiTheme="minorHAnsi" w:cstheme="minorHAnsi"/>
          <w:sz w:val="22"/>
          <w:szCs w:val="22"/>
        </w:rPr>
        <w:t>. W wyniku przeprowadzenia audytu Wykonawca przygotuje</w:t>
      </w:r>
      <w:r w:rsidR="00AA5A3C" w:rsidRPr="00542163">
        <w:rPr>
          <w:rFonts w:asciiTheme="minorHAnsi" w:hAnsiTheme="minorHAnsi" w:cstheme="minorHAnsi"/>
          <w:sz w:val="22"/>
          <w:szCs w:val="22"/>
        </w:rPr>
        <w:t xml:space="preserve"> odrębnie</w:t>
      </w:r>
      <w:r w:rsidRPr="00542163">
        <w:rPr>
          <w:rFonts w:asciiTheme="minorHAnsi" w:hAnsiTheme="minorHAnsi" w:cstheme="minorHAnsi"/>
          <w:sz w:val="22"/>
          <w:szCs w:val="22"/>
        </w:rPr>
        <w:t xml:space="preserve"> </w:t>
      </w:r>
      <w:r w:rsidR="00AA5A3C" w:rsidRPr="00542163">
        <w:rPr>
          <w:rFonts w:asciiTheme="minorHAnsi" w:hAnsiTheme="minorHAnsi" w:cstheme="minorHAnsi"/>
          <w:sz w:val="22"/>
          <w:szCs w:val="22"/>
        </w:rPr>
        <w:t xml:space="preserve">raport i </w:t>
      </w:r>
      <w:r w:rsidRPr="00542163">
        <w:rPr>
          <w:rFonts w:asciiTheme="minorHAnsi" w:hAnsiTheme="minorHAnsi" w:cstheme="minorHAnsi"/>
          <w:sz w:val="22"/>
          <w:szCs w:val="22"/>
        </w:rPr>
        <w:t>opini</w:t>
      </w:r>
      <w:r w:rsidR="00AA5A3C" w:rsidRPr="00542163">
        <w:rPr>
          <w:rFonts w:asciiTheme="minorHAnsi" w:hAnsiTheme="minorHAnsi" w:cstheme="minorHAnsi"/>
          <w:sz w:val="22"/>
          <w:szCs w:val="22"/>
        </w:rPr>
        <w:t>ę</w:t>
      </w:r>
      <w:r w:rsidRPr="00542163">
        <w:rPr>
          <w:rFonts w:asciiTheme="minorHAnsi" w:hAnsiTheme="minorHAnsi" w:cstheme="minorHAnsi"/>
          <w:sz w:val="22"/>
          <w:szCs w:val="22"/>
        </w:rPr>
        <w:t>, o których mowa w załączniku nr 1 do umowy.</w:t>
      </w:r>
    </w:p>
    <w:p w14:paraId="14E25082" w14:textId="380FC2E2" w:rsidR="00AA5A3C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4. </w:t>
      </w:r>
      <w:r w:rsidR="00AA5A3C" w:rsidRPr="00542163">
        <w:rPr>
          <w:rFonts w:asciiTheme="minorHAnsi" w:hAnsiTheme="minorHAnsi" w:cstheme="minorHAnsi"/>
          <w:sz w:val="22"/>
          <w:szCs w:val="22"/>
        </w:rPr>
        <w:t>Raport</w:t>
      </w:r>
      <w:r w:rsidRPr="00542163">
        <w:rPr>
          <w:rFonts w:asciiTheme="minorHAnsi" w:hAnsiTheme="minorHAnsi" w:cstheme="minorHAnsi"/>
          <w:sz w:val="22"/>
          <w:szCs w:val="22"/>
        </w:rPr>
        <w:t xml:space="preserve"> </w:t>
      </w:r>
      <w:r w:rsidR="00AA5A3C" w:rsidRPr="00542163">
        <w:rPr>
          <w:rFonts w:asciiTheme="minorHAnsi" w:hAnsiTheme="minorHAnsi" w:cstheme="minorHAnsi"/>
          <w:sz w:val="22"/>
          <w:szCs w:val="22"/>
        </w:rPr>
        <w:t xml:space="preserve"> i </w:t>
      </w:r>
      <w:r w:rsidRPr="00542163">
        <w:rPr>
          <w:rFonts w:asciiTheme="minorHAnsi" w:hAnsiTheme="minorHAnsi" w:cstheme="minorHAnsi"/>
          <w:sz w:val="22"/>
          <w:szCs w:val="22"/>
        </w:rPr>
        <w:t>opini</w:t>
      </w:r>
      <w:r w:rsidR="00AA5A3C" w:rsidRPr="00542163">
        <w:rPr>
          <w:rFonts w:asciiTheme="minorHAnsi" w:hAnsiTheme="minorHAnsi" w:cstheme="minorHAnsi"/>
          <w:sz w:val="22"/>
          <w:szCs w:val="22"/>
        </w:rPr>
        <w:t>a</w:t>
      </w:r>
      <w:r w:rsidRPr="00542163">
        <w:rPr>
          <w:rFonts w:asciiTheme="minorHAnsi" w:hAnsiTheme="minorHAnsi" w:cstheme="minorHAnsi"/>
          <w:sz w:val="22"/>
          <w:szCs w:val="22"/>
        </w:rPr>
        <w:t>, o których mowa w ust. 3 winny być sporządzone w języku polskim w wersji elektronicznej opatrzonej podpisem kwalifikowalnym z widocznym znakiem graficznym</w:t>
      </w:r>
      <w:r w:rsidR="00AA5A3C" w:rsidRPr="00542163">
        <w:rPr>
          <w:rFonts w:asciiTheme="minorHAnsi" w:hAnsiTheme="minorHAnsi" w:cstheme="minorHAnsi"/>
          <w:sz w:val="22"/>
          <w:szCs w:val="22"/>
        </w:rPr>
        <w:t xml:space="preserve"> i przekazane Zamawiającemu w terminie 7 dni od dnia zakończenia audytu.</w:t>
      </w:r>
    </w:p>
    <w:p w14:paraId="5D63CCBF" w14:textId="2DB57934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5. </w:t>
      </w:r>
      <w:r w:rsidR="00AA5A3C" w:rsidRPr="00542163">
        <w:rPr>
          <w:rFonts w:asciiTheme="minorHAnsi" w:hAnsiTheme="minorHAnsi" w:cstheme="minorHAnsi"/>
          <w:sz w:val="22"/>
          <w:szCs w:val="22"/>
        </w:rPr>
        <w:t>Dokumenty</w:t>
      </w:r>
      <w:r w:rsidRPr="00542163">
        <w:rPr>
          <w:rFonts w:asciiTheme="minorHAnsi" w:hAnsiTheme="minorHAnsi" w:cstheme="minorHAnsi"/>
          <w:sz w:val="22"/>
          <w:szCs w:val="22"/>
        </w:rPr>
        <w:t>, o który</w:t>
      </w:r>
      <w:r w:rsidR="00AA5A3C" w:rsidRPr="00542163">
        <w:rPr>
          <w:rFonts w:asciiTheme="minorHAnsi" w:hAnsiTheme="minorHAnsi" w:cstheme="minorHAnsi"/>
          <w:sz w:val="22"/>
          <w:szCs w:val="22"/>
        </w:rPr>
        <w:t>ch</w:t>
      </w:r>
      <w:r w:rsidRPr="00542163">
        <w:rPr>
          <w:rFonts w:asciiTheme="minorHAnsi" w:hAnsiTheme="minorHAnsi" w:cstheme="minorHAnsi"/>
          <w:sz w:val="22"/>
          <w:szCs w:val="22"/>
        </w:rPr>
        <w:t xml:space="preserve"> mowa w ust. 3, zostan</w:t>
      </w:r>
      <w:r w:rsidR="00AA5A3C" w:rsidRPr="00542163">
        <w:rPr>
          <w:rFonts w:asciiTheme="minorHAnsi" w:hAnsiTheme="minorHAnsi" w:cstheme="minorHAnsi"/>
          <w:sz w:val="22"/>
          <w:szCs w:val="22"/>
        </w:rPr>
        <w:t>ą</w:t>
      </w:r>
      <w:r w:rsidRPr="00542163">
        <w:rPr>
          <w:rFonts w:asciiTheme="minorHAnsi" w:hAnsiTheme="minorHAnsi" w:cstheme="minorHAnsi"/>
          <w:sz w:val="22"/>
          <w:szCs w:val="22"/>
        </w:rPr>
        <w:t xml:space="preserve"> podpisane przez osoby dokonujące audytu, spełniające wymagania określone w zapytani</w:t>
      </w:r>
      <w:r w:rsidR="00AA5A3C" w:rsidRPr="00542163">
        <w:rPr>
          <w:rFonts w:asciiTheme="minorHAnsi" w:hAnsiTheme="minorHAnsi" w:cstheme="minorHAnsi"/>
          <w:sz w:val="22"/>
          <w:szCs w:val="22"/>
        </w:rPr>
        <w:t>u</w:t>
      </w:r>
      <w:r w:rsidRPr="00542163">
        <w:rPr>
          <w:rFonts w:asciiTheme="minorHAnsi" w:hAnsiTheme="minorHAnsi" w:cstheme="minorHAnsi"/>
          <w:sz w:val="22"/>
          <w:szCs w:val="22"/>
        </w:rPr>
        <w:t xml:space="preserve"> ofertow</w:t>
      </w:r>
      <w:r w:rsidR="00AA5A3C" w:rsidRPr="00542163">
        <w:rPr>
          <w:rFonts w:asciiTheme="minorHAnsi" w:hAnsiTheme="minorHAnsi" w:cstheme="minorHAnsi"/>
          <w:sz w:val="22"/>
          <w:szCs w:val="22"/>
        </w:rPr>
        <w:t>ym</w:t>
      </w:r>
      <w:r w:rsidRPr="00542163">
        <w:rPr>
          <w:rFonts w:asciiTheme="minorHAnsi" w:hAnsiTheme="minorHAnsi" w:cstheme="minorHAnsi"/>
          <w:sz w:val="22"/>
          <w:szCs w:val="22"/>
        </w:rPr>
        <w:t xml:space="preserve"> – załącznik nr 1 do umowy. </w:t>
      </w:r>
    </w:p>
    <w:p w14:paraId="58B2B49F" w14:textId="285E54BD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6. Z chwilą przekazania Zamawiającemu </w:t>
      </w:r>
      <w:r w:rsidR="00AA5A3C" w:rsidRPr="00542163">
        <w:rPr>
          <w:rFonts w:asciiTheme="minorHAnsi" w:hAnsiTheme="minorHAnsi" w:cstheme="minorHAnsi"/>
          <w:sz w:val="22"/>
          <w:szCs w:val="22"/>
        </w:rPr>
        <w:t>dokumentów</w:t>
      </w:r>
      <w:r w:rsidRPr="00542163">
        <w:rPr>
          <w:rFonts w:asciiTheme="minorHAnsi" w:hAnsiTheme="minorHAnsi" w:cstheme="minorHAnsi"/>
          <w:sz w:val="22"/>
          <w:szCs w:val="22"/>
        </w:rPr>
        <w:t>, o który</w:t>
      </w:r>
      <w:r w:rsidR="00AA5A3C" w:rsidRPr="00542163">
        <w:rPr>
          <w:rFonts w:asciiTheme="minorHAnsi" w:hAnsiTheme="minorHAnsi" w:cstheme="minorHAnsi"/>
          <w:sz w:val="22"/>
          <w:szCs w:val="22"/>
        </w:rPr>
        <w:t>ch</w:t>
      </w:r>
      <w:r w:rsidRPr="00542163">
        <w:rPr>
          <w:rFonts w:asciiTheme="minorHAnsi" w:hAnsiTheme="minorHAnsi" w:cstheme="minorHAnsi"/>
          <w:sz w:val="22"/>
          <w:szCs w:val="22"/>
        </w:rPr>
        <w:t xml:space="preserve"> mowa w ust. 3, Wykonawca przenosi na Zamawiającego własność </w:t>
      </w:r>
      <w:r w:rsidR="00AA5A3C" w:rsidRPr="00542163">
        <w:rPr>
          <w:rFonts w:asciiTheme="minorHAnsi" w:hAnsiTheme="minorHAnsi" w:cstheme="minorHAnsi"/>
          <w:sz w:val="22"/>
          <w:szCs w:val="22"/>
        </w:rPr>
        <w:t>dokumentów</w:t>
      </w:r>
      <w:r w:rsidRPr="00542163">
        <w:rPr>
          <w:rFonts w:asciiTheme="minorHAnsi" w:hAnsiTheme="minorHAnsi" w:cstheme="minorHAnsi"/>
          <w:sz w:val="22"/>
          <w:szCs w:val="22"/>
        </w:rPr>
        <w:t xml:space="preserve">, wraz z majątkowymi prawami autorskimi oraz prawem wyłącznego wykonywania zależnego prawa autorskiego do Sprawozdania na następujących polach eksploatacji: </w:t>
      </w:r>
    </w:p>
    <w:p w14:paraId="5AC80D8E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1) w zakresie utrwalania i zwielokrotniania utworu - wytwarzanie określoną techniką egzemplarzy utworu, w tym techniką drukarską, reprograficzną, zapisu magnetycznego oraz techniką cyfrową; </w:t>
      </w:r>
    </w:p>
    <w:p w14:paraId="47BCD99A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2) w zakresie obrotu oryginałem albo egzemplarzami, na których utwór utrwalono - wprowadzanie do obrotu, użyczenie lub najem oryginału albo egzemplarzy; </w:t>
      </w:r>
    </w:p>
    <w:p w14:paraId="32F4BAB1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3) w zakresie rozpowszechniania utworu w sposób inny niż określony w pkt 2) - publiczne wykonanie, wystawienie, wyświetlenie, odtworzenie oraz nadawanie i reemitowanie, a także publiczne udostępnianie utworu w taki sposób, aby każdy mógł mieć do niego dostęp w miejscu i w czasie przez siebie wybranym; </w:t>
      </w:r>
    </w:p>
    <w:p w14:paraId="71AAF8A8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4) zamieszczanie w </w:t>
      </w:r>
      <w:proofErr w:type="spellStart"/>
      <w:r w:rsidRPr="00542163">
        <w:rPr>
          <w:rFonts w:asciiTheme="minorHAnsi" w:hAnsiTheme="minorHAnsi" w:cstheme="minorHAnsi"/>
          <w:sz w:val="22"/>
          <w:szCs w:val="22"/>
        </w:rPr>
        <w:t>internecie</w:t>
      </w:r>
      <w:proofErr w:type="spellEnd"/>
      <w:r w:rsidRPr="00542163">
        <w:rPr>
          <w:rFonts w:asciiTheme="minorHAnsi" w:hAnsiTheme="minorHAnsi" w:cstheme="minorHAnsi"/>
          <w:sz w:val="22"/>
          <w:szCs w:val="22"/>
        </w:rPr>
        <w:t xml:space="preserve"> i wewnętrznych sieciach informatycznych. </w:t>
      </w:r>
    </w:p>
    <w:p w14:paraId="47123580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7. W przypadku zaistnienia po stronie Zamawiającego potrzeby nabycia praw do utworów na innych polach eksploatacji niż określone w ust. 6, Zamawiający zgłosi taką potrzebę Wykonawcy i Strony w terminie 7 dni zobowiązują się zawrzeć umowę przenoszącą autorskie prawa majątkowe na dodatkowych, wcześniej nie wskazanych polach eksploatacji na rzecz Zamawiającego – na warunkach takich jak określone w niniejszej Umowie, przy czym przeniesienie całości praw autorskich na rzecz Zamawiającego na wszystkich wymienionych polach eksploatacji, w tym również na polach, o których mowa w ust. 6, zostaje dokonane w ramach wynagrodzenia wskazanego w § 6 Umowy, tzn. bez odrębnego wynagrodzenia. </w:t>
      </w:r>
    </w:p>
    <w:p w14:paraId="209B3BB4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8. Jednocześnie Wykonawca upoważnia Zamawiającego do wykonywania autorskich praw osobistych. </w:t>
      </w:r>
    </w:p>
    <w:p w14:paraId="07F4FC59" w14:textId="77777777" w:rsidR="003B46ED" w:rsidRDefault="003B46ED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4CFD2560" w14:textId="36C6E968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§ 2</w:t>
      </w:r>
    </w:p>
    <w:p w14:paraId="268FB37C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Zamawiający zobowiązuje się współdziałać z Wykonawcą w celu prawidłowej realizacji umowy. </w:t>
      </w:r>
    </w:p>
    <w:p w14:paraId="71E56D31" w14:textId="2BCF2668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2. Zamawiający udostępni Wykonawcy dokumenty dotyczące Przedsięwzięcia, znajdujące się u Zamawiającego, które Wykonawca uzna za niezbędne w celu przeprowadzenia audytu Przedsięwzięcia. Dla celów dokumentacji badania, na uzasadnione żądanie, zgodnie z międzynarodowymi standardami audytu, przekazane zostaną Wykonawcy kopie dokumentów. </w:t>
      </w:r>
    </w:p>
    <w:p w14:paraId="099AE624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3. Zamawiający udzieli Wykonawcy wyczerpujących wyjaśnień i informacji niezbędnych do przeprowadzenia audytu Projektu. </w:t>
      </w:r>
    </w:p>
    <w:p w14:paraId="51B8BA10" w14:textId="77777777" w:rsidR="003B46ED" w:rsidRDefault="003B46ED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234C4942" w14:textId="43F2B93A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lastRenderedPageBreak/>
        <w:t>§ 3</w:t>
      </w:r>
    </w:p>
    <w:p w14:paraId="40A31F00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Wykonawca wykona przedmiot umowy zgodnie z zasadami etyki zawodowej, posiadanymi kwalifikacjami oraz obowiązującymi w tym zakresie przepisami prawa krajowego oraz warunkami umowy. </w:t>
      </w:r>
    </w:p>
    <w:p w14:paraId="3DFC1DF0" w14:textId="0C15487F" w:rsidR="00FD1CF6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2. Wykonawca zapewnia, że posiada uprawnienia do realizacji przedmiotu umowy i dysponuje niezbędnym personelem i narzędziami do właściwego i terminowego wykonania umowy. W skład zespołu audytowego będą wchodzić następujące osoby: </w:t>
      </w:r>
    </w:p>
    <w:p w14:paraId="278AEE7B" w14:textId="1D8E88EA" w:rsidR="00FD1CF6" w:rsidRPr="00542163" w:rsidRDefault="00FD1CF6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1) ……………………..</w:t>
      </w:r>
    </w:p>
    <w:p w14:paraId="00274CB5" w14:textId="5E257162" w:rsidR="00FD1CF6" w:rsidRPr="00542163" w:rsidRDefault="00FD1CF6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2) …………………….</w:t>
      </w:r>
    </w:p>
    <w:p w14:paraId="432E464F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Wykonawca potwierdza, że członkowie zespołu audytowego spełniają warunki do wyrażania bezstronnej i niezależnej opinii w rozumieniu obowiązujących w tym zakresie przepisów prawa. </w:t>
      </w:r>
    </w:p>
    <w:p w14:paraId="614C0E80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3. Zmiana osób wymienionych w ust. 2 dopuszczalna jest jedynie w szczególnych okolicznościach, po uprzednim pisemnym wyrażeniu zgody przez Zamawiającego na taką zamianę, z zastrzeżeniem, że zmiana taka może nastąpić jedynie na osobę spełniającą wymagania określone w Zapytaniu ofertowym. Wniosek o wymianę audytora powinien mieć formę pisemną, zawierać potwierdzenie kwalifikacji audytora i jego doświadczenia, wskazywać obowiązki audytora oraz uzasadnienie zmiany. </w:t>
      </w:r>
    </w:p>
    <w:p w14:paraId="3DD5417B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4. Wykonawca zobowiązany jest do udzielania pełnej informacji na temat postępu i zakresu wykonywanych prac na każde żądanie osoby upoważnionej przez Zamawiającego. </w:t>
      </w:r>
    </w:p>
    <w:p w14:paraId="393DE4A0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5. Wykonawca zobowiązuje się, że osoby działające w jego imieniu nie będą udostępniać otrzymanych od Zamawiającego dokumentów osobom nieuprawnionym. </w:t>
      </w:r>
    </w:p>
    <w:p w14:paraId="13D183F4" w14:textId="167898E8" w:rsidR="00900607" w:rsidRPr="00542163" w:rsidRDefault="00900607" w:rsidP="00FD1CF6">
      <w:pPr>
        <w:suppressAutoHyphens/>
        <w:spacing w:after="120" w:line="240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 w:rsidRPr="00542163">
        <w:rPr>
          <w:rFonts w:asciiTheme="minorHAnsi" w:hAnsiTheme="minorHAnsi" w:cstheme="minorHAnsi"/>
        </w:rPr>
        <w:t>§ 4</w:t>
      </w:r>
    </w:p>
    <w:p w14:paraId="6F6AF390" w14:textId="6507D7CD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Umowa obowiązuje od dnia jej zawarcia, </w:t>
      </w:r>
      <w:r w:rsidRPr="00542163">
        <w:rPr>
          <w:rFonts w:asciiTheme="minorHAnsi" w:hAnsiTheme="minorHAnsi" w:cstheme="minorHAnsi"/>
          <w:b/>
          <w:bCs/>
          <w:sz w:val="22"/>
          <w:szCs w:val="22"/>
        </w:rPr>
        <w:t>jednak nie dłużej niż do 3</w:t>
      </w:r>
      <w:r w:rsidR="0054216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542163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54216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542163">
        <w:rPr>
          <w:rFonts w:asciiTheme="minorHAnsi" w:hAnsiTheme="minorHAnsi" w:cstheme="minorHAnsi"/>
          <w:b/>
          <w:bCs/>
          <w:sz w:val="22"/>
          <w:szCs w:val="22"/>
        </w:rPr>
        <w:t>.2026r.</w:t>
      </w:r>
      <w:r w:rsidRPr="0054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0EC243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2. Audyt finansowy powinien zostać przeprowadzony po zrealizowaniu co najmniej 25% budżetu, ale przed realizacją 50% budżetu Przedsięwzięcia2 </w:t>
      </w:r>
    </w:p>
    <w:p w14:paraId="55D8E5C8" w14:textId="43D5E6D8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F4116E" w14:textId="1C4230A3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§ 5</w:t>
      </w:r>
    </w:p>
    <w:p w14:paraId="3A4D98C1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Osobami odpowiedzialnymi za kontakty robocze w trakcie realizacji umowy są (należy podać imię i nazwisko tej osoby, stanowisko, numer telefonu, adres e-mail, adres do korespondencji): </w:t>
      </w:r>
    </w:p>
    <w:p w14:paraId="4DE9FE40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1) ze strony Zamawiającego - …………………………………………………….. </w:t>
      </w:r>
    </w:p>
    <w:p w14:paraId="24CBCACC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2) ze strony Wykonawcy - ........................................................................... </w:t>
      </w:r>
    </w:p>
    <w:p w14:paraId="392FBD04" w14:textId="733CA6FE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2. Zmiana w/w osób następuje poprzez pisemne lub przy użyciu drogi elektronicznej, zawiadomienie drugiej strony umowy i nie stanowi zmiany postanowień umowy.</w:t>
      </w:r>
    </w:p>
    <w:p w14:paraId="7773122C" w14:textId="78DF5CC0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§ 6</w:t>
      </w:r>
    </w:p>
    <w:p w14:paraId="148D2C61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Z tytułu prawidłowego wykonania umowy, Wykonawcy przysługuje wynagrodzenie w kwocie: </w:t>
      </w:r>
    </w:p>
    <w:p w14:paraId="06EC4B9A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21CF590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……………………………..….…..zł brutto (słownie: ……………………………………….…………………….), </w:t>
      </w:r>
    </w:p>
    <w:p w14:paraId="1C056C02" w14:textId="1859AC2E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Wynagrodzenie, o którym mowa powyżej, zaspokaja wszelkie roszczenia Wykonawcy wobec Zamawiającego z tytułu wykonania umowy. Wynagrodzenie to uwzględnia wszystkie koszty i opłaty ponoszone w związku z należytym wykonaniem Umowy w terminie wskazanym w Umowie, w tym koszty delegacji audytorów Wykonawcy (dojazd, zakwaterowanie, diety) koszty sporządzenia </w:t>
      </w:r>
      <w:r w:rsidR="0078261F">
        <w:rPr>
          <w:rFonts w:asciiTheme="minorHAnsi" w:hAnsiTheme="minorHAnsi" w:cstheme="minorHAnsi"/>
          <w:sz w:val="22"/>
          <w:szCs w:val="22"/>
        </w:rPr>
        <w:t>raportu</w:t>
      </w:r>
      <w:r w:rsidRPr="00542163">
        <w:rPr>
          <w:rFonts w:asciiTheme="minorHAnsi" w:hAnsiTheme="minorHAnsi" w:cstheme="minorHAnsi"/>
          <w:sz w:val="22"/>
          <w:szCs w:val="22"/>
        </w:rPr>
        <w:t xml:space="preserve"> i opinii, w tym koszty nośników, oraz koszty przeniesienia majątkowych praw autorskich. </w:t>
      </w:r>
    </w:p>
    <w:p w14:paraId="170D4246" w14:textId="7CAFEAF0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2. Zamawiający zobowiązuje się do zapłaty wynagrodzenia, o którym mowa w ust. 1 w terminie do </w:t>
      </w:r>
      <w:r w:rsidR="00FD1CF6" w:rsidRPr="00542163">
        <w:rPr>
          <w:rFonts w:asciiTheme="minorHAnsi" w:hAnsiTheme="minorHAnsi" w:cstheme="minorHAnsi"/>
          <w:sz w:val="22"/>
          <w:szCs w:val="22"/>
        </w:rPr>
        <w:t>30</w:t>
      </w:r>
      <w:r w:rsidRPr="00542163">
        <w:rPr>
          <w:rFonts w:asciiTheme="minorHAnsi" w:hAnsiTheme="minorHAnsi" w:cstheme="minorHAnsi"/>
          <w:sz w:val="22"/>
          <w:szCs w:val="22"/>
        </w:rPr>
        <w:t xml:space="preserve"> dni od daty otrzymania od Wykonawcy poprawnie wystawionej pod względem rachunkowym i formalnym faktury VAT. </w:t>
      </w:r>
    </w:p>
    <w:p w14:paraId="597B2A43" w14:textId="0A8B68BA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3. Warunkiem wystawienia faktury VAT będzie podpisanie przez Zamawiającego protokołu odbioru bez zastrzeżeń, po uprzednim przekazaniu przez Wykonawcę </w:t>
      </w:r>
      <w:r w:rsidR="00FD1CF6" w:rsidRPr="00542163">
        <w:rPr>
          <w:rFonts w:asciiTheme="minorHAnsi" w:hAnsiTheme="minorHAnsi" w:cstheme="minorHAnsi"/>
          <w:sz w:val="22"/>
          <w:szCs w:val="22"/>
        </w:rPr>
        <w:t>raportu i opinii</w:t>
      </w:r>
      <w:r w:rsidRPr="00542163">
        <w:rPr>
          <w:rFonts w:asciiTheme="minorHAnsi" w:hAnsiTheme="minorHAnsi" w:cstheme="minorHAnsi"/>
          <w:sz w:val="22"/>
          <w:szCs w:val="22"/>
        </w:rPr>
        <w:t xml:space="preserve"> z audytu, o </w:t>
      </w:r>
      <w:r w:rsidR="00FD1CF6" w:rsidRPr="00542163">
        <w:rPr>
          <w:rFonts w:asciiTheme="minorHAnsi" w:hAnsiTheme="minorHAnsi" w:cstheme="minorHAnsi"/>
          <w:sz w:val="22"/>
          <w:szCs w:val="22"/>
        </w:rPr>
        <w:t>których</w:t>
      </w:r>
      <w:r w:rsidRPr="00542163">
        <w:rPr>
          <w:rFonts w:asciiTheme="minorHAnsi" w:hAnsiTheme="minorHAnsi" w:cstheme="minorHAnsi"/>
          <w:sz w:val="22"/>
          <w:szCs w:val="22"/>
        </w:rPr>
        <w:t xml:space="preserve"> mowa w § </w:t>
      </w:r>
      <w:r w:rsidR="000E3CEF" w:rsidRPr="00542163">
        <w:rPr>
          <w:rFonts w:asciiTheme="minorHAnsi" w:hAnsiTheme="minorHAnsi" w:cstheme="minorHAnsi"/>
          <w:sz w:val="22"/>
          <w:szCs w:val="22"/>
        </w:rPr>
        <w:t xml:space="preserve">1 ust. 4. </w:t>
      </w:r>
    </w:p>
    <w:p w14:paraId="65113B28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4. Za datę zapłaty uznaje się datę obciążenia rachunku bankowego Zamawiającego. </w:t>
      </w:r>
    </w:p>
    <w:p w14:paraId="2C475C32" w14:textId="52DDD9FD" w:rsidR="00542163" w:rsidRPr="00542163" w:rsidRDefault="00542163" w:rsidP="00542163">
      <w:pPr>
        <w:pStyle w:val="Akapitzlist"/>
        <w:numPr>
          <w:ilvl w:val="0"/>
          <w:numId w:val="40"/>
        </w:numPr>
        <w:tabs>
          <w:tab w:val="left" w:pos="284"/>
        </w:tabs>
        <w:snapToGrid w:val="0"/>
        <w:spacing w:after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Oryginał faktury należy przesłać elektronicznie na adres: sekretariat@polatom.pl a w przypadku faktury w formie papierowej dostarczyć do siedziby Narodowego Centrum Badań Jądrowych Ośrodek Radioizotopów POLATOM, ul. Andrzeja </w:t>
      </w:r>
      <w:proofErr w:type="spellStart"/>
      <w:r w:rsidRPr="00542163">
        <w:rPr>
          <w:rFonts w:asciiTheme="minorHAnsi" w:hAnsiTheme="minorHAnsi" w:cstheme="minorHAnsi"/>
          <w:sz w:val="22"/>
          <w:szCs w:val="22"/>
        </w:rPr>
        <w:t>Sołtana</w:t>
      </w:r>
      <w:proofErr w:type="spellEnd"/>
      <w:r w:rsidRPr="00542163">
        <w:rPr>
          <w:rFonts w:asciiTheme="minorHAnsi" w:hAnsiTheme="minorHAnsi" w:cstheme="minorHAnsi"/>
          <w:sz w:val="22"/>
          <w:szCs w:val="22"/>
        </w:rPr>
        <w:t xml:space="preserve"> 7, 05-400 Otwock (sekretariat).</w:t>
      </w:r>
    </w:p>
    <w:p w14:paraId="6117602B" w14:textId="6799252B" w:rsidR="00900607" w:rsidRPr="00542163" w:rsidRDefault="00542163" w:rsidP="00542163">
      <w:pPr>
        <w:pStyle w:val="Default"/>
        <w:numPr>
          <w:ilvl w:val="0"/>
          <w:numId w:val="40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Wykonawca, zgodnie z ustawą z dnia 9 listopada 2018 r. o elektronicznym fakturowaniu w zamówieniach publicznych, koncesjach na roboty budowlane lub usługi oraz partnerstwie publiczno-prywatnym ma możliwość przesyłania ustrukturyzowanych faktur elektronicznych drogą elektroniczną za pośrednictwem Platformy Elektronicznego Fakturowania. Zamawiający posiada konto na platformie https://brokerpefexpert.efaktura.gov.pl PEF nr: NIP 532-010-01-25. Zamawiający nie dopuszcza wysyłania i odbierania za pośrednictwem platformy innych ustrukturyzowanych dokumentów elektronicznych, za wyjątkiem faktur korygujących</w:t>
      </w:r>
    </w:p>
    <w:p w14:paraId="47B2EF25" w14:textId="7E98B462" w:rsidR="00900607" w:rsidRPr="00542163" w:rsidRDefault="00900607" w:rsidP="00900607">
      <w:pPr>
        <w:suppressAutoHyphens/>
        <w:spacing w:after="120" w:line="240" w:lineRule="auto"/>
        <w:jc w:val="both"/>
        <w:rPr>
          <w:rFonts w:asciiTheme="minorHAnsi" w:hAnsiTheme="minorHAnsi" w:cstheme="minorHAnsi"/>
          <w:b/>
          <w:bCs/>
          <w:lang w:eastAsia="ar-SA"/>
        </w:rPr>
      </w:pPr>
    </w:p>
    <w:p w14:paraId="17409836" w14:textId="07EB5751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§ 7</w:t>
      </w:r>
    </w:p>
    <w:p w14:paraId="241C148E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Zamawiający zastrzega sobie prawo odstąpienia od umowy w przypadku gdy: </w:t>
      </w:r>
    </w:p>
    <w:p w14:paraId="644D4341" w14:textId="2AB70D83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1) Wykonawca przerwał wykonanie usługi i udokumentowana, a nieusprawiedliwiona przerwa trwa dłużej niż 7 dni</w:t>
      </w:r>
      <w:r w:rsidR="00542163" w:rsidRPr="00542163">
        <w:rPr>
          <w:rFonts w:asciiTheme="minorHAnsi" w:hAnsiTheme="minorHAnsi" w:cstheme="minorHAnsi"/>
          <w:sz w:val="22"/>
          <w:szCs w:val="22"/>
        </w:rPr>
        <w:t xml:space="preserve"> kalendarzowych</w:t>
      </w:r>
      <w:r w:rsidRPr="0054216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31A133F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2) wszczęto w stosunku do Wykonawcy postępowanie upadłościowe, likwidacyjne, układowe lub egzekucyjne, </w:t>
      </w:r>
    </w:p>
    <w:p w14:paraId="1A610A51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3) Wykonawca wykonuje umowę nienależycie. </w:t>
      </w:r>
    </w:p>
    <w:p w14:paraId="434D0DCF" w14:textId="256AC094" w:rsidR="00900607" w:rsidRPr="00542163" w:rsidRDefault="00900607" w:rsidP="00900607">
      <w:pPr>
        <w:suppressAutoHyphens/>
        <w:spacing w:after="120" w:line="240" w:lineRule="auto"/>
        <w:jc w:val="both"/>
        <w:rPr>
          <w:rFonts w:asciiTheme="minorHAnsi" w:hAnsiTheme="minorHAnsi" w:cstheme="minorHAnsi"/>
          <w:b/>
          <w:bCs/>
          <w:lang w:eastAsia="ar-SA"/>
        </w:rPr>
      </w:pPr>
      <w:r w:rsidRPr="00542163">
        <w:rPr>
          <w:rFonts w:asciiTheme="minorHAnsi" w:hAnsiTheme="minorHAnsi" w:cstheme="minorHAnsi"/>
        </w:rPr>
        <w:t>2. Odstąpienie od umowy powinno nastąpić w formie pisemnej z podaniem uzasadnienia</w:t>
      </w:r>
      <w:r w:rsidR="00542163" w:rsidRPr="00542163">
        <w:rPr>
          <w:rFonts w:asciiTheme="minorHAnsi" w:hAnsiTheme="minorHAnsi" w:cstheme="minorHAnsi"/>
        </w:rPr>
        <w:t xml:space="preserve">. </w:t>
      </w:r>
    </w:p>
    <w:p w14:paraId="45F13628" w14:textId="51B77193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§ 8</w:t>
      </w:r>
    </w:p>
    <w:p w14:paraId="7733820E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Wykonawca zapłaci Zamawiającemu kary umowne za: </w:t>
      </w:r>
    </w:p>
    <w:p w14:paraId="0E11462E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1) opóźnienie w terminowym realizowaniu przedmiotu zamówienia – w wysokości 2% wynagrodzenia za każdy dzień opóźnienia, </w:t>
      </w:r>
    </w:p>
    <w:p w14:paraId="47BE11BA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2) odstąpienie od umowy przez Zamawiającego z przyczyn leżących po stronie Wykonawcy lub za odstąpienie od umowy przez Wykonawcę z przyczyn niezależnych od Zamawiającego – w wysokości 10% wynagrodzenia. </w:t>
      </w:r>
    </w:p>
    <w:p w14:paraId="61BADD31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2. Należność z tytułu kar umownych Zamawiający ma prawo potrącić z wynagrodzenia Wykonawcy. </w:t>
      </w:r>
    </w:p>
    <w:p w14:paraId="58C48BB9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3. Zamawiający ma prawo do dochodzenia na zasadach ogólnych odszkodowania przewyższającego kary umowne. </w:t>
      </w:r>
    </w:p>
    <w:p w14:paraId="3CC5A0BE" w14:textId="4E31372C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§ 9</w:t>
      </w:r>
    </w:p>
    <w:p w14:paraId="35F082F0" w14:textId="1473E284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Zamawiający przewiduje możliwość zmiany zawartej umowy w następujących przypadkach: </w:t>
      </w:r>
    </w:p>
    <w:p w14:paraId="66DC10A5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1) w przypadku, gdy nastąpi zmiana powszechnie obowiązujących przepisów prawa w zakresie mającym wpływ na realizację przedmiotu umowy dopuszcza się możliwość zmiany postanowień umowy, w tym również terminu realizacji, </w:t>
      </w:r>
    </w:p>
    <w:p w14:paraId="23777384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2) zmiany terminów i warunków realizacji, jeżeli ich zmiana jest konieczna z powodu nieprzewidzianych okoliczności niezależnych od strony, która się na nie powołuje i których konsekwencji, mimo zachowania należytej staranności nie można było przewidzieć przed zamieszczeniem zapytania ofertowego, o ile jest to przyczyna: </w:t>
      </w:r>
    </w:p>
    <w:p w14:paraId="3897662C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a) o charakterze niezależnym od stron, </w:t>
      </w:r>
    </w:p>
    <w:p w14:paraId="233769F2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b) której nie można było przewidzieć na etapie postępowania o udzielenie zamówienia publicznego, </w:t>
      </w:r>
    </w:p>
    <w:p w14:paraId="1FE83917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c) której nie można uniknąć ani której strony nie mogły zapobiec przy zachowaniu należytej staranności, </w:t>
      </w:r>
    </w:p>
    <w:p w14:paraId="2AE2E878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d) której nie można przypisać drugiej stronie, </w:t>
      </w:r>
    </w:p>
    <w:p w14:paraId="5DFD1783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3) zmiany terminu realizacji audytowanego projektu, </w:t>
      </w:r>
    </w:p>
    <w:p w14:paraId="517BE736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4) zmiany wskutek wystąpienia innych okoliczności nie wynikających z winy Wykonawcy ani Zamawiającego, których mimo zachowania należytej staranności nie można było przewidzieć przed wszczęciem postępowania o udzielenie zamówienia publicznego, a zrealizowanie założonego pierwotnie celu umowy byłoby bez tych zmian niemożliwe, lub zmiany te są korzystne dla Zamawiającego. </w:t>
      </w:r>
    </w:p>
    <w:p w14:paraId="1961EEAB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2. Zmiany umowy wymagają dla swej ważności formy pisemnej pod rygorem nieważności. </w:t>
      </w:r>
    </w:p>
    <w:p w14:paraId="1A5E7826" w14:textId="77777777" w:rsidR="00542163" w:rsidRPr="00542163" w:rsidRDefault="00542163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5D0DC6C0" w14:textId="0B6AC6EF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§ 10</w:t>
      </w:r>
    </w:p>
    <w:p w14:paraId="748E892A" w14:textId="77777777" w:rsidR="00900607" w:rsidRPr="00542163" w:rsidRDefault="00900607" w:rsidP="00542163">
      <w:pPr>
        <w:pStyle w:val="Default"/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Zamawiający może wypowiedzieć umowę, z zachowaniem dwutygodniowego okresu wypowiedzenia, jeżeli zachodzi co najmniej jedna z następujących okoliczności: </w:t>
      </w:r>
    </w:p>
    <w:p w14:paraId="1B311329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1) Wykonawca przekazał wykonanie audytu zewnętrznego osobie trzeciej; </w:t>
      </w:r>
    </w:p>
    <w:p w14:paraId="44B8CBF5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2) Wykonawca wykonuje Umowę lub jej część w sposób sprzeczny z Umową i nie zmienia sposobu realizacji umowy, mimo wezwania ze strony Zamawiającego w terminie określonym w tym wezwaniu lub nie usunie uchybień, mimo wezwania przez Zamawiającego do usunięcia uchybień w terminie określonym w wezwaniu; </w:t>
      </w:r>
    </w:p>
    <w:p w14:paraId="00755B76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3) Wykonawca zaprzestał prowadzenia działalności; </w:t>
      </w:r>
    </w:p>
    <w:p w14:paraId="31426F19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4) W przypadku naruszenia przez Wykonawcę zasad poufności. </w:t>
      </w:r>
    </w:p>
    <w:p w14:paraId="5CACD285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2. W przypadku, o którym mowa w ust. 1, Wykonawca może żądać wyłącznie wynagrodzenia należnego z tytułu wykonania części umowy. </w:t>
      </w:r>
    </w:p>
    <w:p w14:paraId="6D1525BF" w14:textId="499FFDDC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§ 11</w:t>
      </w:r>
    </w:p>
    <w:p w14:paraId="5F56086C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W przypadku roszczeń związanych z niniejszą umową spory będą rozstrzygane przez sądy powszechne, właściwe dla siedziby Zamawiającego, zgodnie z obowiązującym prawem polskim. </w:t>
      </w:r>
    </w:p>
    <w:p w14:paraId="2B12321A" w14:textId="77415C40" w:rsidR="00900607" w:rsidRPr="00542163" w:rsidRDefault="00900607" w:rsidP="00900607">
      <w:pPr>
        <w:suppressAutoHyphens/>
        <w:spacing w:after="120" w:line="240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 w:rsidRPr="00542163">
        <w:rPr>
          <w:rFonts w:asciiTheme="minorHAnsi" w:hAnsiTheme="minorHAnsi" w:cstheme="minorHAnsi"/>
        </w:rPr>
        <w:t>§ 12</w:t>
      </w:r>
    </w:p>
    <w:p w14:paraId="744C3C8B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Wykonawca oświadcza, że nie jest podmiotem spełniającym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2BBB849A" w14:textId="52ACD9E3" w:rsidR="00900607" w:rsidRPr="00542163" w:rsidRDefault="00900607" w:rsidP="0090060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§ 13</w:t>
      </w:r>
    </w:p>
    <w:p w14:paraId="53DAD532" w14:textId="264667CE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1. Sprawy związane z ochroną danych osobowych reguluje załącznik nr </w:t>
      </w:r>
      <w:r w:rsidR="00542163" w:rsidRPr="00542163">
        <w:rPr>
          <w:rFonts w:asciiTheme="minorHAnsi" w:hAnsiTheme="minorHAnsi" w:cstheme="minorHAnsi"/>
          <w:sz w:val="22"/>
          <w:szCs w:val="22"/>
        </w:rPr>
        <w:t>E</w:t>
      </w:r>
      <w:r w:rsidRPr="00542163">
        <w:rPr>
          <w:rFonts w:asciiTheme="minorHAnsi" w:hAnsiTheme="minorHAnsi" w:cstheme="minorHAnsi"/>
          <w:sz w:val="22"/>
          <w:szCs w:val="22"/>
        </w:rPr>
        <w:t xml:space="preserve"> do umowy. </w:t>
      </w:r>
    </w:p>
    <w:p w14:paraId="0D31C36C" w14:textId="77777777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 xml:space="preserve">2. W sprawach nieuregulowanych niniejszą umową mają zastosowanie przepisy Kodeksu cywilnego. </w:t>
      </w:r>
    </w:p>
    <w:p w14:paraId="0B8B2777" w14:textId="6F3AB511" w:rsidR="00900607" w:rsidRPr="00542163" w:rsidRDefault="00900607" w:rsidP="00900607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</w:rPr>
        <w:t>3. Umowę sporządzono w dwóch jednobrzmiących egzemplarzach, 1 egz. dla Wykonawcy i 1 egz. dla Zamawiającego.</w:t>
      </w:r>
    </w:p>
    <w:p w14:paraId="3A412DAF" w14:textId="17D0821D" w:rsidR="00542163" w:rsidRPr="00542163" w:rsidRDefault="00542163" w:rsidP="00542163">
      <w:pPr>
        <w:pStyle w:val="Default"/>
        <w:tabs>
          <w:tab w:val="left" w:pos="0"/>
          <w:tab w:val="left" w:pos="142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42163">
        <w:rPr>
          <w:rFonts w:asciiTheme="minorHAnsi" w:hAnsiTheme="minorHAnsi" w:cstheme="minorHAnsi"/>
          <w:sz w:val="22"/>
          <w:szCs w:val="22"/>
          <w:lang w:eastAsia="ar-SA"/>
        </w:rPr>
        <w:t xml:space="preserve">4. </w:t>
      </w:r>
      <w:r w:rsidRPr="00542163">
        <w:rPr>
          <w:rFonts w:asciiTheme="minorHAnsi" w:hAnsiTheme="minorHAnsi" w:cstheme="minorHAnsi"/>
          <w:sz w:val="22"/>
          <w:szCs w:val="22"/>
        </w:rPr>
        <w:t xml:space="preserve">Wszelkie spory powstałe w związku z realizacją niniejszej umowy strony poddają </w:t>
      </w:r>
      <w:r w:rsidRPr="00542163">
        <w:rPr>
          <w:rFonts w:asciiTheme="minorHAnsi" w:hAnsiTheme="minorHAnsi" w:cstheme="minorHAnsi"/>
          <w:sz w:val="22"/>
          <w:szCs w:val="22"/>
        </w:rPr>
        <w:br/>
        <w:t>rozstrzygnięciu sądowi właściwemu dla siedziby Zamawiającego</w:t>
      </w:r>
    </w:p>
    <w:p w14:paraId="4019C85E" w14:textId="4C69D378" w:rsidR="00542163" w:rsidRPr="00542163" w:rsidRDefault="00542163" w:rsidP="00542163">
      <w:pPr>
        <w:pStyle w:val="Default"/>
        <w:tabs>
          <w:tab w:val="left" w:pos="0"/>
        </w:tabs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542163">
        <w:rPr>
          <w:rFonts w:asciiTheme="minorHAnsi" w:hAnsiTheme="minorHAnsi" w:cstheme="minorHAnsi"/>
          <w:sz w:val="22"/>
          <w:szCs w:val="22"/>
          <w:lang w:eastAsia="ar-SA"/>
        </w:rPr>
        <w:t>5. Wszelkie zmiany umowy wymagają formy pisemnej w postaci aneksu do umowy podpisanego przez obie Strony pod rygorem nieważności.</w:t>
      </w:r>
    </w:p>
    <w:p w14:paraId="62E653A4" w14:textId="77777777" w:rsidR="00900607" w:rsidRPr="00542163" w:rsidRDefault="00900607" w:rsidP="00900607">
      <w:pPr>
        <w:suppressAutoHyphens/>
        <w:spacing w:after="120" w:line="240" w:lineRule="auto"/>
        <w:jc w:val="both"/>
        <w:rPr>
          <w:rFonts w:asciiTheme="minorHAnsi" w:hAnsiTheme="minorHAnsi" w:cstheme="minorHAnsi"/>
          <w:b/>
          <w:bCs/>
          <w:lang w:eastAsia="ar-SA"/>
        </w:rPr>
      </w:pPr>
    </w:p>
    <w:p w14:paraId="3FE18AC5" w14:textId="30A061DA" w:rsidR="003D542F" w:rsidRPr="00542163" w:rsidRDefault="003D542F" w:rsidP="0012737D">
      <w:pPr>
        <w:keepLines/>
        <w:tabs>
          <w:tab w:val="left" w:pos="4046"/>
          <w:tab w:val="left" w:pos="4503"/>
          <w:tab w:val="right" w:pos="891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r w:rsidRPr="00542163">
        <w:rPr>
          <w:rFonts w:asciiTheme="minorHAnsi" w:hAnsiTheme="minorHAnsi" w:cstheme="minorHAnsi"/>
          <w:b/>
          <w:bCs/>
          <w:lang w:eastAsia="pl-PL"/>
        </w:rPr>
        <w:t xml:space="preserve">ZAMAWIAJĄCY </w:t>
      </w:r>
      <w:r w:rsidR="0012737D">
        <w:rPr>
          <w:rFonts w:asciiTheme="minorHAnsi" w:hAnsiTheme="minorHAnsi" w:cstheme="minorHAnsi"/>
          <w:b/>
          <w:bCs/>
          <w:lang w:eastAsia="pl-PL"/>
        </w:rPr>
        <w:t xml:space="preserve">                                                                </w:t>
      </w:r>
      <w:r w:rsidRPr="00542163">
        <w:rPr>
          <w:rFonts w:asciiTheme="minorHAnsi" w:hAnsiTheme="minorHAnsi" w:cstheme="minorHAnsi"/>
          <w:b/>
          <w:bCs/>
          <w:lang w:eastAsia="pl-PL"/>
        </w:rPr>
        <w:t xml:space="preserve">              </w:t>
      </w:r>
      <w:r w:rsidR="0012737D">
        <w:rPr>
          <w:rFonts w:asciiTheme="minorHAnsi" w:hAnsiTheme="minorHAnsi" w:cstheme="minorHAnsi"/>
          <w:b/>
          <w:bCs/>
          <w:lang w:eastAsia="pl-PL"/>
        </w:rPr>
        <w:t xml:space="preserve">           </w:t>
      </w:r>
      <w:r w:rsidRPr="00542163">
        <w:rPr>
          <w:rFonts w:asciiTheme="minorHAnsi" w:hAnsiTheme="minorHAnsi" w:cstheme="minorHAnsi"/>
          <w:b/>
          <w:bCs/>
          <w:lang w:eastAsia="pl-PL"/>
        </w:rPr>
        <w:t xml:space="preserve">                       WYKON</w:t>
      </w:r>
      <w:r w:rsidR="0012737D">
        <w:rPr>
          <w:rFonts w:asciiTheme="minorHAnsi" w:hAnsiTheme="minorHAnsi" w:cstheme="minorHAnsi"/>
          <w:b/>
          <w:bCs/>
          <w:lang w:eastAsia="pl-PL"/>
        </w:rPr>
        <w:t>AWCA</w:t>
      </w:r>
    </w:p>
    <w:sectPr w:rsidR="003D542F" w:rsidRPr="00542163" w:rsidSect="0012737D">
      <w:headerReference w:type="default" r:id="rId7"/>
      <w:footerReference w:type="default" r:id="rId8"/>
      <w:pgSz w:w="11906" w:h="16838"/>
      <w:pgMar w:top="1417" w:right="1417" w:bottom="1417" w:left="1417" w:header="708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D25AD" w14:textId="77777777" w:rsidR="006F4CA8" w:rsidRDefault="006F4CA8" w:rsidP="00D87403">
      <w:pPr>
        <w:spacing w:after="0" w:line="240" w:lineRule="auto"/>
      </w:pPr>
      <w:r>
        <w:separator/>
      </w:r>
    </w:p>
  </w:endnote>
  <w:endnote w:type="continuationSeparator" w:id="0">
    <w:p w14:paraId="71864561" w14:textId="77777777" w:rsidR="006F4CA8" w:rsidRDefault="006F4CA8" w:rsidP="00D8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auto"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1C45" w14:textId="516D9C18" w:rsidR="007536EE" w:rsidRDefault="0012737D" w:rsidP="007536EE">
    <w:pPr>
      <w:pStyle w:val="Stopka"/>
    </w:pPr>
    <w:r>
      <w:rPr>
        <w:noProof/>
      </w:rPr>
      <w:drawing>
        <wp:inline distT="0" distB="0" distL="0" distR="0" wp14:anchorId="750A15F0" wp14:editId="634099B0">
          <wp:extent cx="5760720" cy="736600"/>
          <wp:effectExtent l="0" t="0" r="0" b="6350"/>
          <wp:docPr id="28" name="Obraz 28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C37FBF" w14:textId="77777777" w:rsidR="003D542F" w:rsidRDefault="003D542F" w:rsidP="00D87403">
    <w:pPr>
      <w:pStyle w:val="Stopka"/>
      <w:tabs>
        <w:tab w:val="clear" w:pos="4536"/>
        <w:tab w:val="clear" w:pos="9072"/>
        <w:tab w:val="left" w:pos="76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79B0" w14:textId="77777777" w:rsidR="006F4CA8" w:rsidRDefault="006F4CA8" w:rsidP="00D87403">
      <w:pPr>
        <w:spacing w:after="0" w:line="240" w:lineRule="auto"/>
      </w:pPr>
      <w:r>
        <w:separator/>
      </w:r>
    </w:p>
  </w:footnote>
  <w:footnote w:type="continuationSeparator" w:id="0">
    <w:p w14:paraId="7C0454CA" w14:textId="77777777" w:rsidR="006F4CA8" w:rsidRDefault="006F4CA8" w:rsidP="00D87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D963F" w14:textId="2D77B6F4" w:rsidR="003B46ED" w:rsidRDefault="003B46ED" w:rsidP="003B46ED">
    <w:pPr>
      <w:tabs>
        <w:tab w:val="left" w:pos="6060"/>
      </w:tabs>
      <w:spacing w:line="360" w:lineRule="auto"/>
      <w:rPr>
        <w:sz w:val="24"/>
        <w:szCs w:val="24"/>
        <w:lang w:eastAsia="pl-PL"/>
      </w:rPr>
    </w:pPr>
    <w:r>
      <w:rPr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7F0A743B" wp14:editId="3DEC4DF6">
          <wp:simplePos x="0" y="0"/>
          <wp:positionH relativeFrom="column">
            <wp:posOffset>2295525</wp:posOffset>
          </wp:positionH>
          <wp:positionV relativeFrom="paragraph">
            <wp:posOffset>0</wp:posOffset>
          </wp:positionV>
          <wp:extent cx="1866900" cy="436245"/>
          <wp:effectExtent l="0" t="0" r="0" b="1905"/>
          <wp:wrapTight wrapText="bothSides">
            <wp:wrapPolygon edited="0">
              <wp:start x="1102" y="0"/>
              <wp:lineTo x="0" y="4716"/>
              <wp:lineTo x="0" y="15092"/>
              <wp:lineTo x="661" y="20751"/>
              <wp:lineTo x="882" y="20751"/>
              <wp:lineTo x="21380" y="20751"/>
              <wp:lineTo x="21380" y="4716"/>
              <wp:lineTo x="3527" y="0"/>
              <wp:lineTo x="1102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36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F1A02E7" wp14:editId="2C4FE927">
          <wp:extent cx="1343025" cy="619125"/>
          <wp:effectExtent l="0" t="0" r="9525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33EE4158" wp14:editId="0D91A054">
          <wp:extent cx="1457325" cy="581025"/>
          <wp:effectExtent l="0" t="0" r="9525" b="952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AC8C28" w14:textId="77777777" w:rsidR="00C2646A" w:rsidRPr="003B46ED" w:rsidRDefault="00C2646A" w:rsidP="003B46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6914"/>
    <w:multiLevelType w:val="hybridMultilevel"/>
    <w:tmpl w:val="EF7E62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44786"/>
    <w:multiLevelType w:val="hybridMultilevel"/>
    <w:tmpl w:val="3DE60212"/>
    <w:lvl w:ilvl="0" w:tplc="AAE82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B6C56"/>
    <w:multiLevelType w:val="hybridMultilevel"/>
    <w:tmpl w:val="F5F6601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A1408E"/>
    <w:multiLevelType w:val="hybridMultilevel"/>
    <w:tmpl w:val="9224008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B038E"/>
    <w:multiLevelType w:val="hybridMultilevel"/>
    <w:tmpl w:val="AB3CBD7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3320B28A">
      <w:start w:val="1"/>
      <w:numFmt w:val="decimal"/>
      <w:lvlText w:val="%4."/>
      <w:lvlJc w:val="left"/>
      <w:pPr>
        <w:ind w:left="316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10105D04"/>
    <w:multiLevelType w:val="hybridMultilevel"/>
    <w:tmpl w:val="635C2B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B69ED"/>
    <w:multiLevelType w:val="hybridMultilevel"/>
    <w:tmpl w:val="08889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F751DC"/>
    <w:multiLevelType w:val="hybridMultilevel"/>
    <w:tmpl w:val="A4306AAA"/>
    <w:lvl w:ilvl="0" w:tplc="8D4885E2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32C2A5E"/>
    <w:multiLevelType w:val="hybridMultilevel"/>
    <w:tmpl w:val="38C8A3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92077"/>
    <w:multiLevelType w:val="hybridMultilevel"/>
    <w:tmpl w:val="DF42A7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902894"/>
    <w:multiLevelType w:val="hybridMultilevel"/>
    <w:tmpl w:val="E93642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D3194"/>
    <w:multiLevelType w:val="hybridMultilevel"/>
    <w:tmpl w:val="79E22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77233D"/>
    <w:multiLevelType w:val="hybridMultilevel"/>
    <w:tmpl w:val="076CF7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35179"/>
    <w:multiLevelType w:val="hybridMultilevel"/>
    <w:tmpl w:val="BC8E2A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174385"/>
    <w:multiLevelType w:val="hybridMultilevel"/>
    <w:tmpl w:val="04A475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046FB"/>
    <w:multiLevelType w:val="hybridMultilevel"/>
    <w:tmpl w:val="7C8EC3A2"/>
    <w:lvl w:ilvl="0" w:tplc="4568037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61CE4"/>
    <w:multiLevelType w:val="hybridMultilevel"/>
    <w:tmpl w:val="1FF0C1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42651"/>
    <w:multiLevelType w:val="hybridMultilevel"/>
    <w:tmpl w:val="3F6EC5F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2A77AB9"/>
    <w:multiLevelType w:val="hybridMultilevel"/>
    <w:tmpl w:val="D6AE48C2"/>
    <w:lvl w:ilvl="0" w:tplc="2C566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64299"/>
    <w:multiLevelType w:val="hybridMultilevel"/>
    <w:tmpl w:val="2D4C4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208AF"/>
    <w:multiLevelType w:val="hybridMultilevel"/>
    <w:tmpl w:val="805EF5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34031"/>
    <w:multiLevelType w:val="hybridMultilevel"/>
    <w:tmpl w:val="CEE83106"/>
    <w:lvl w:ilvl="0" w:tplc="166C9F9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D01E1"/>
    <w:multiLevelType w:val="hybridMultilevel"/>
    <w:tmpl w:val="A522A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69453A"/>
    <w:multiLevelType w:val="hybridMultilevel"/>
    <w:tmpl w:val="CACA4FD0"/>
    <w:lvl w:ilvl="0" w:tplc="4094D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6D1219"/>
    <w:multiLevelType w:val="hybridMultilevel"/>
    <w:tmpl w:val="EE04B3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51D8F"/>
    <w:multiLevelType w:val="hybridMultilevel"/>
    <w:tmpl w:val="6F128A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B55C6A"/>
    <w:multiLevelType w:val="hybridMultilevel"/>
    <w:tmpl w:val="16922BFE"/>
    <w:lvl w:ilvl="0" w:tplc="0682158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89E7EC0"/>
    <w:multiLevelType w:val="hybridMultilevel"/>
    <w:tmpl w:val="E048D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22660"/>
    <w:multiLevelType w:val="hybridMultilevel"/>
    <w:tmpl w:val="A95CA4F0"/>
    <w:lvl w:ilvl="0" w:tplc="B8145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DD57791"/>
    <w:multiLevelType w:val="hybridMultilevel"/>
    <w:tmpl w:val="6EB82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F6FE9"/>
    <w:multiLevelType w:val="hybridMultilevel"/>
    <w:tmpl w:val="0A4681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A0198"/>
    <w:multiLevelType w:val="hybridMultilevel"/>
    <w:tmpl w:val="01E05F40"/>
    <w:lvl w:ilvl="0" w:tplc="8BB893F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E7521"/>
    <w:multiLevelType w:val="hybridMultilevel"/>
    <w:tmpl w:val="9A0434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A8538F"/>
    <w:multiLevelType w:val="multilevel"/>
    <w:tmpl w:val="CE227F9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4" w15:restartNumberingAfterBreak="0">
    <w:nsid w:val="743151E0"/>
    <w:multiLevelType w:val="hybridMultilevel"/>
    <w:tmpl w:val="9708A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8C350A"/>
    <w:multiLevelType w:val="hybridMultilevel"/>
    <w:tmpl w:val="01B835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B70DE"/>
    <w:multiLevelType w:val="hybridMultilevel"/>
    <w:tmpl w:val="29748C68"/>
    <w:lvl w:ilvl="0" w:tplc="FC3EA1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2"/>
  </w:num>
  <w:num w:numId="12">
    <w:abstractNumId w:val="5"/>
  </w:num>
  <w:num w:numId="13">
    <w:abstractNumId w:val="20"/>
  </w:num>
  <w:num w:numId="14">
    <w:abstractNumId w:val="17"/>
  </w:num>
  <w:num w:numId="15">
    <w:abstractNumId w:val="10"/>
  </w:num>
  <w:num w:numId="16">
    <w:abstractNumId w:val="8"/>
  </w:num>
  <w:num w:numId="17">
    <w:abstractNumId w:val="14"/>
  </w:num>
  <w:num w:numId="18">
    <w:abstractNumId w:val="16"/>
  </w:num>
  <w:num w:numId="19">
    <w:abstractNumId w:val="34"/>
  </w:num>
  <w:num w:numId="20">
    <w:abstractNumId w:val="24"/>
  </w:num>
  <w:num w:numId="21">
    <w:abstractNumId w:val="3"/>
  </w:num>
  <w:num w:numId="22">
    <w:abstractNumId w:val="0"/>
  </w:num>
  <w:num w:numId="23">
    <w:abstractNumId w:val="35"/>
  </w:num>
  <w:num w:numId="24">
    <w:abstractNumId w:val="32"/>
  </w:num>
  <w:num w:numId="25">
    <w:abstractNumId w:val="13"/>
  </w:num>
  <w:num w:numId="26">
    <w:abstractNumId w:val="30"/>
  </w:num>
  <w:num w:numId="27">
    <w:abstractNumId w:val="1"/>
  </w:num>
  <w:num w:numId="28">
    <w:abstractNumId w:val="28"/>
  </w:num>
  <w:num w:numId="29">
    <w:abstractNumId w:val="4"/>
  </w:num>
  <w:num w:numId="30">
    <w:abstractNumId w:val="2"/>
  </w:num>
  <w:num w:numId="31">
    <w:abstractNumId w:val="11"/>
  </w:num>
  <w:num w:numId="32">
    <w:abstractNumId w:val="29"/>
  </w:num>
  <w:num w:numId="33">
    <w:abstractNumId w:val="21"/>
  </w:num>
  <w:num w:numId="34">
    <w:abstractNumId w:val="31"/>
  </w:num>
  <w:num w:numId="35">
    <w:abstractNumId w:val="23"/>
  </w:num>
  <w:num w:numId="36">
    <w:abstractNumId w:val="36"/>
  </w:num>
  <w:num w:numId="37">
    <w:abstractNumId w:val="18"/>
  </w:num>
  <w:num w:numId="38">
    <w:abstractNumId w:val="27"/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F3D"/>
    <w:rsid w:val="0006420E"/>
    <w:rsid w:val="000B00C0"/>
    <w:rsid w:val="000D6F3B"/>
    <w:rsid w:val="000E3CEF"/>
    <w:rsid w:val="0012737D"/>
    <w:rsid w:val="00191760"/>
    <w:rsid w:val="002B0337"/>
    <w:rsid w:val="002B579A"/>
    <w:rsid w:val="002B6115"/>
    <w:rsid w:val="002D383D"/>
    <w:rsid w:val="002D4D60"/>
    <w:rsid w:val="002E089A"/>
    <w:rsid w:val="003027D6"/>
    <w:rsid w:val="003414B9"/>
    <w:rsid w:val="003B46ED"/>
    <w:rsid w:val="003D542F"/>
    <w:rsid w:val="003D6A86"/>
    <w:rsid w:val="003F37BB"/>
    <w:rsid w:val="003F79D6"/>
    <w:rsid w:val="00402F08"/>
    <w:rsid w:val="004401A4"/>
    <w:rsid w:val="004750BD"/>
    <w:rsid w:val="004925A4"/>
    <w:rsid w:val="004D32D7"/>
    <w:rsid w:val="00501377"/>
    <w:rsid w:val="00542163"/>
    <w:rsid w:val="005455D8"/>
    <w:rsid w:val="00584174"/>
    <w:rsid w:val="0059438B"/>
    <w:rsid w:val="005A2812"/>
    <w:rsid w:val="005A7C4F"/>
    <w:rsid w:val="00603B3C"/>
    <w:rsid w:val="0060782D"/>
    <w:rsid w:val="00694421"/>
    <w:rsid w:val="006E010E"/>
    <w:rsid w:val="006F4CA8"/>
    <w:rsid w:val="00732506"/>
    <w:rsid w:val="007536EE"/>
    <w:rsid w:val="007778AD"/>
    <w:rsid w:val="0078261F"/>
    <w:rsid w:val="007837EA"/>
    <w:rsid w:val="007C4419"/>
    <w:rsid w:val="007E5601"/>
    <w:rsid w:val="008017C7"/>
    <w:rsid w:val="00805D88"/>
    <w:rsid w:val="008122C5"/>
    <w:rsid w:val="0084490C"/>
    <w:rsid w:val="008D293C"/>
    <w:rsid w:val="00900607"/>
    <w:rsid w:val="009677A0"/>
    <w:rsid w:val="009839D8"/>
    <w:rsid w:val="009A5C12"/>
    <w:rsid w:val="009B0CB8"/>
    <w:rsid w:val="00A109CA"/>
    <w:rsid w:val="00A40A59"/>
    <w:rsid w:val="00A9680A"/>
    <w:rsid w:val="00AA5A3C"/>
    <w:rsid w:val="00AC7B75"/>
    <w:rsid w:val="00AD51DF"/>
    <w:rsid w:val="00AD71A8"/>
    <w:rsid w:val="00B46F3D"/>
    <w:rsid w:val="00B65C34"/>
    <w:rsid w:val="00B66125"/>
    <w:rsid w:val="00C25C4F"/>
    <w:rsid w:val="00C2646A"/>
    <w:rsid w:val="00CB2A93"/>
    <w:rsid w:val="00CF7A88"/>
    <w:rsid w:val="00D23E28"/>
    <w:rsid w:val="00D25F61"/>
    <w:rsid w:val="00D42DFE"/>
    <w:rsid w:val="00D76561"/>
    <w:rsid w:val="00D87403"/>
    <w:rsid w:val="00D96323"/>
    <w:rsid w:val="00DC3A74"/>
    <w:rsid w:val="00E13CB8"/>
    <w:rsid w:val="00E72DB6"/>
    <w:rsid w:val="00E84173"/>
    <w:rsid w:val="00E97C8F"/>
    <w:rsid w:val="00F84A11"/>
    <w:rsid w:val="00FD1CF6"/>
    <w:rsid w:val="00FE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DCBAE1E"/>
  <w15:docId w15:val="{1D422994-850B-4C26-B9F3-A9D308DE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2C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87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8740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87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8740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87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874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92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837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565728"/>
    <w:rPr>
      <w:rFonts w:ascii="Times New Roman" w:hAnsi="Times New Roman"/>
      <w:sz w:val="0"/>
      <w:szCs w:val="0"/>
      <w:lang w:eastAsia="en-US"/>
    </w:rPr>
  </w:style>
  <w:style w:type="paragraph" w:styleId="Zwykytekst">
    <w:name w:val="Plain Text"/>
    <w:basedOn w:val="Normalny"/>
    <w:link w:val="ZwykytekstZnak"/>
    <w:uiPriority w:val="99"/>
    <w:rsid w:val="00A40A59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0A59"/>
    <w:rPr>
      <w:rFonts w:ascii="Courier New" w:eastAsia="Times New Roman" w:hAnsi="Courier New"/>
      <w:lang w:val="x-none" w:eastAsia="x-none"/>
    </w:rPr>
  </w:style>
  <w:style w:type="paragraph" w:styleId="Akapitzlist">
    <w:name w:val="List Paragraph"/>
    <w:aliases w:val="Liste à puces retrait droite,wypunktowanie,Normal,Akapit z listą3,Akapit z listą31,Wypunktowanie,List Paragraph,Normal2,L1,Numerowanie,sw tekst,2 heading,A_wyliczenie,K-P_odwolanie,Akapit z listą5,maz_wyliczenie,opis dzialania,Normalny1"/>
    <w:basedOn w:val="Normalny"/>
    <w:link w:val="AkapitzlistZnak"/>
    <w:uiPriority w:val="34"/>
    <w:qFormat/>
    <w:rsid w:val="005A7C4F"/>
    <w:pPr>
      <w:spacing w:after="0" w:line="240" w:lineRule="auto"/>
      <w:ind w:left="720"/>
      <w:contextualSpacing/>
      <w:jc w:val="both"/>
    </w:pPr>
    <w:rPr>
      <w:rFonts w:ascii="Arial" w:eastAsia="Times New Roman" w:hAnsi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2F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2F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2F0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2F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2F08"/>
    <w:rPr>
      <w:b/>
      <w:bCs/>
      <w:lang w:eastAsia="en-US"/>
    </w:rPr>
  </w:style>
  <w:style w:type="paragraph" w:styleId="NormalnyWeb">
    <w:name w:val="Normal (Web)"/>
    <w:basedOn w:val="Normalny"/>
    <w:link w:val="NormalnyWebZnak"/>
    <w:uiPriority w:val="99"/>
    <w:semiHidden/>
    <w:rsid w:val="00402F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402F08"/>
    <w:rPr>
      <w:rFonts w:ascii="Times New Roman" w:hAnsi="Times New Roman"/>
      <w:sz w:val="24"/>
    </w:rPr>
  </w:style>
  <w:style w:type="paragraph" w:customStyle="1" w:styleId="Default">
    <w:name w:val="Default"/>
    <w:rsid w:val="00900607"/>
    <w:pPr>
      <w:autoSpaceDE w:val="0"/>
      <w:autoSpaceDN w:val="0"/>
      <w:adjustRightInd w:val="0"/>
    </w:pPr>
    <w:rPr>
      <w:rFonts w:ascii="Aptos" w:hAnsi="Aptos" w:cs="Aptos"/>
      <w:color w:val="000000"/>
      <w:sz w:val="24"/>
      <w:szCs w:val="24"/>
    </w:rPr>
  </w:style>
  <w:style w:type="character" w:customStyle="1" w:styleId="AkapitzlistZnak">
    <w:name w:val="Akapit z listą Znak"/>
    <w:aliases w:val="Liste à puces retrait droite Znak,wypunktowanie Znak,Normal Znak,Akapit z listą3 Znak,Akapit z listą31 Znak,Wypunktowanie Znak,List Paragraph Znak,Normal2 Znak,L1 Znak,Numerowanie Znak,sw tekst Znak,2 heading Znak,A_wyliczenie Znak"/>
    <w:basedOn w:val="Domylnaczcionkaakapitu"/>
    <w:link w:val="Akapitzlist"/>
    <w:uiPriority w:val="34"/>
    <w:qFormat/>
    <w:locked/>
    <w:rsid w:val="00900607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5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1689</Words>
  <Characters>11292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Trzaskowska-Basaj Magdalena</dc:creator>
  <cp:keywords/>
  <dc:description/>
  <cp:lastModifiedBy>Magdalena Basaj</cp:lastModifiedBy>
  <cp:revision>11</cp:revision>
  <dcterms:created xsi:type="dcterms:W3CDTF">2022-08-02T09:06:00Z</dcterms:created>
  <dcterms:modified xsi:type="dcterms:W3CDTF">2025-12-12T10:44:00Z</dcterms:modified>
</cp:coreProperties>
</file>